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9F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 w14:paraId="4DBBA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 w14:paraId="5805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 w14:paraId="72DC1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 w14:paraId="0391B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 w14:paraId="47AD3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台政发〔2025〕2号</w:t>
      </w:r>
    </w:p>
    <w:p w14:paraId="03D6B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8905BD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lang w:val="en-US" w:eastAsia="zh-CN"/>
        </w:rPr>
      </w:pPr>
    </w:p>
    <w:p w14:paraId="5C240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人民政府</w:t>
      </w:r>
    </w:p>
    <w:p w14:paraId="6FE6B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关于公布</w:t>
      </w:r>
      <w:r>
        <w:rPr>
          <w:rFonts w:ascii="方正小标宋简体" w:hAnsi="Calibri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年度重大行政决策事项目录的</w:t>
      </w:r>
    </w:p>
    <w:p w14:paraId="4A465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宋体" w:eastAsia="楷体_GB2312" w:cs="宋体"/>
          <w:b/>
          <w:szCs w:val="32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知</w:t>
      </w:r>
    </w:p>
    <w:p w14:paraId="58B56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34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各镇人民政府、运河街道办事处，经济开发区，区政府各部门（单位）：</w:t>
      </w:r>
    </w:p>
    <w:p w14:paraId="42C1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为进一步规范重大行政决策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，加强重大行政决策事项目录管理，促进科学、民主、依法决策，根据《重大行政决策程序暂行条例》《山东省重大行政决策程序规定》等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人民政府2025年度重大行政决策事项目录》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，并就有关事项通知如下：</w:t>
      </w:r>
    </w:p>
    <w:p w14:paraId="22327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承办单位对列入决策事项目录的重大行政决策事项，按照相关规定认真组织实施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确保重大行政决策事项及时出台。</w:t>
      </w:r>
    </w:p>
    <w:p w14:paraId="6BD08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二、列入决策事项目录的重大行政决策事项，要严格落实公众参与、专家论证、风险评估、合法性审查、集体讨论决定等法定程序，未履行重大行政决策相关程序的，不得提请区政府常务会议审议。</w:t>
      </w:r>
    </w:p>
    <w:p w14:paraId="11AC6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三、决策事项目录实行动态管理，根据区政府年度工作实际开展情况，及时调整决策事项目录并公布。</w:t>
      </w:r>
    </w:p>
    <w:p w14:paraId="39ED3B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/>
        </w:rPr>
      </w:pPr>
    </w:p>
    <w:p w14:paraId="47AE9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人民政府2025年度重大行政决策事项目录</w:t>
      </w:r>
    </w:p>
    <w:p w14:paraId="7FE2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13E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68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 w14:paraId="6E13F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727E7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A073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11FB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AF07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D00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636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30D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777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B82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BA3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F6C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8B5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596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44210D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9CE5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 w14:paraId="28BB0F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年度重大行政决策事项目录</w:t>
      </w:r>
    </w:p>
    <w:p w14:paraId="5FF46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5A5C23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1.台儿庄区“名师名班主任名校长”建设工程实施方案</w:t>
      </w:r>
    </w:p>
    <w:p w14:paraId="2E1853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（承办单位：区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教体</w:t>
      </w:r>
      <w:r>
        <w:rPr>
          <w:rFonts w:hint="eastAsia" w:ascii="楷体_GB2312" w:hAnsi="楷体_GB2312" w:eastAsia="楷体_GB2312" w:cs="楷体_GB2312"/>
          <w:sz w:val="32"/>
          <w:szCs w:val="32"/>
        </w:rPr>
        <w:t>局）</w:t>
      </w:r>
    </w:p>
    <w:p w14:paraId="3F18F63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2.台儿庄区关于加快科技创新塑造经济发展新优势的若干措施</w:t>
      </w:r>
    </w:p>
    <w:p w14:paraId="666AEA5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（承办单位：区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科技局）</w:t>
      </w:r>
    </w:p>
    <w:p w14:paraId="1991FEF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3.枣庄市台儿庄区水预算管理试点实施方案</w:t>
      </w:r>
      <w:r>
        <w:rPr>
          <w:rFonts w:hint="eastAsia"/>
          <w:sz w:val="32"/>
          <w:szCs w:val="32"/>
          <w:lang w:val="en-US" w:eastAsia="zh-CN"/>
        </w:rPr>
        <w:tab/>
      </w:r>
    </w:p>
    <w:p w14:paraId="5CCEF27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（承办单位：区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城乡水务局）</w:t>
      </w:r>
    </w:p>
    <w:p w14:paraId="7ABD142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4.台儿庄区卫生健康“三名”工程建设实施方案</w:t>
      </w:r>
    </w:p>
    <w:p w14:paraId="50FA2B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（承办单位：区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卫健</w:t>
      </w:r>
      <w:r>
        <w:rPr>
          <w:rFonts w:hint="eastAsia" w:ascii="楷体_GB2312" w:hAnsi="楷体_GB2312" w:eastAsia="楷体_GB2312" w:cs="楷体_GB2312"/>
          <w:sz w:val="32"/>
          <w:szCs w:val="32"/>
        </w:rPr>
        <w:t>局）</w:t>
      </w:r>
    </w:p>
    <w:p w14:paraId="314F7A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5.关于加强区属国有企业规范统一监管的实施意见</w:t>
      </w:r>
    </w:p>
    <w:p w14:paraId="59F2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</w:rPr>
        <w:t>（承办单位：区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国有资产事务中心）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C76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A783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A783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D092D"/>
    <w:rsid w:val="03B81428"/>
    <w:rsid w:val="0F6D092D"/>
    <w:rsid w:val="1F1E3599"/>
    <w:rsid w:val="39F02439"/>
    <w:rsid w:val="61A82C04"/>
    <w:rsid w:val="73183625"/>
    <w:rsid w:val="75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 w:val="0"/>
      <w:spacing w:line="66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645</Characters>
  <Lines>0</Lines>
  <Paragraphs>0</Paragraphs>
  <TotalTime>13</TotalTime>
  <ScaleCrop>false</ScaleCrop>
  <LinksUpToDate>false</LinksUpToDate>
  <CharactersWithSpaces>650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2025-06-12T06:51:00Z</dcterms:created>
  <dc:creator>程钰</dc:creator>
  <cp:lastModifiedBy>程钰</cp:lastModifiedBy>
  <dcterms:modified xsi:type="dcterms:W3CDTF">2025-06-16T09:26:09Z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491F530DBB1A4F579BCDA69D830005B1_13</vt:lpwstr>
  </property>
  <property fmtid="{D5CDD505-2E9C-101B-9397-08002B2CF9AE}" pid="4" name="KSOTemplateDocerSaveRecord">
    <vt:lpwstr>eyJoZGlkIjoiY2Q2Y2MxMjE1YWYwMTUxMmVhMjZmNjllMjhjMjlmNzYiLCJ1c2VySWQiOiI5NTAyMjk2ODcifQ==</vt:lpwstr>
  </property>
</Properties>
</file>